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28"/>
        </w:rPr>
        <w:t>... ASLİYE CEZA / AĞIR CEZA MAHKEMESİNE</w:t>
      </w:r>
    </w:p>
    <w:p>
      <w:pPr>
        <w:jc w:val="center"/>
      </w:pPr>
      <w:r>
        <w:rPr>
          <w:i/>
          <w:sz w:val="20"/>
        </w:rPr>
        <w:t>Genel Ceza Savunma Dilekçesi Örneği</w:t>
      </w:r>
    </w:p>
    <w:p/>
    <w:p>
      <w:r>
        <w:rPr>
          <w:b/>
        </w:rPr>
        <w:t>DOSYA NO:</w:t>
      </w:r>
      <w:r>
        <w:t xml:space="preserve"> .../...</w:t>
      </w:r>
    </w:p>
    <w:p>
      <w:r>
        <w:rPr>
          <w:b/>
        </w:rPr>
        <w:t>SANIK:</w:t>
      </w:r>
      <w:r>
        <w:t xml:space="preserve"> Ad Soyad - T.C. Kimlik No</w:t>
      </w:r>
    </w:p>
    <w:p>
      <w:r>
        <w:rPr>
          <w:b/>
        </w:rPr>
        <w:t>MÜDAFİİ:</w:t>
      </w:r>
      <w:r>
        <w:t xml:space="preserve"> Av. ...</w:t>
      </w:r>
    </w:p>
    <w:p>
      <w:r>
        <w:rPr>
          <w:b/>
        </w:rPr>
        <w:t>KONU:</w:t>
      </w:r>
      <w:r>
        <w:t xml:space="preserve"> Esasa ilişkin savunmalarımızın ve lehe delil taleplerimizin sunulmasından ibarettir.</w:t>
      </w:r>
    </w:p>
    <w:p>
      <w:pPr>
        <w:pStyle w:val="Heading2"/>
      </w:pPr>
      <w:r>
        <w:t>AÇIKLAMALAR</w:t>
      </w:r>
    </w:p>
    <w:p>
      <w:pPr>
        <w:pStyle w:val="ListNumber"/>
      </w:pPr>
      <w:r>
        <w:t>Müvekkil/sanık hakkında açılan kamu davasında isnat edilen suçlamayı kabul etmiyoruz. İddianamede yer alan olay anlatımı, dosyadaki deliller ve müvekkilin beyanları birlikte değerlendirildiğinde mahkûmiyete yeterli, kesin ve her türlü şüpheden uzak delil bulunmamaktadır.</w:t>
      </w:r>
    </w:p>
    <w:p>
      <w:pPr>
        <w:pStyle w:val="ListNumber"/>
      </w:pPr>
      <w:r>
        <w:t>Ceza yargılamasında mahkûmiyet kararı verilebilmesi için suçun maddi ve manevi unsurlarının somut delillerle ispatlanması gerekir. Varsayım, çelişkili beyan, eksik araştırma veya soyut şüphe mahkûmiyet için yeterli değildir.</w:t>
      </w:r>
    </w:p>
    <w:p>
      <w:pPr>
        <w:pStyle w:val="ListNumber"/>
      </w:pPr>
      <w:r>
        <w:t>Müşteki/tanık beyanları arasında çelişkiler bulunmaktadır. Bu çelişkilerin giderilmesi, varsa kamera kayıtları, HTS kayıtları, bilirkişi incelemesi, olay yeri kayıtları ve diğer lehe delillerin toplanması gerekmektedir.</w:t>
      </w:r>
    </w:p>
    <w:p>
      <w:pPr>
        <w:pStyle w:val="ListNumber"/>
      </w:pPr>
      <w:r>
        <w:t>Müvekkilin olayla bağlantısı, kastı, fiili katılımı ve suçtan menfaat elde edip etmediği ayrı ayrı değerlendirilmelidir. Ceza sorumluluğu şahsidir; yalnızca varsayıma dayanılarak ceza verilmesi hukuka aykırı olacaktır.</w:t>
      </w:r>
    </w:p>
    <w:p>
      <w:pPr>
        <w:pStyle w:val="ListNumber"/>
      </w:pPr>
      <w:r>
        <w:t>Lehe delillerin toplanmasını, tanıklarımızın dinlenmesini ve dosyadaki eksik araştırmaların tamamlanmasını talep ederiz.</w:t>
      </w:r>
    </w:p>
    <w:p>
      <w:pPr>
        <w:pStyle w:val="Heading2"/>
      </w:pPr>
      <w:r>
        <w:t>DELİLLER</w:t>
      </w:r>
    </w:p>
    <w:p>
      <w:pPr>
        <w:pStyle w:val="ListBullet"/>
      </w:pPr>
      <w:r>
        <w:t>İddianame ve ekleri</w:t>
      </w:r>
    </w:p>
    <w:p>
      <w:pPr>
        <w:pStyle w:val="ListBullet"/>
      </w:pPr>
      <w:r>
        <w:t>Müşteki, sanık ve tanık beyanları</w:t>
      </w:r>
    </w:p>
    <w:p>
      <w:pPr>
        <w:pStyle w:val="ListBullet"/>
      </w:pPr>
      <w:r>
        <w:t>Kamera kayıtları</w:t>
      </w:r>
    </w:p>
    <w:p>
      <w:pPr>
        <w:pStyle w:val="ListBullet"/>
      </w:pPr>
      <w:r>
        <w:t>HTS, IP-log ve dijital kayıtlar</w:t>
      </w:r>
    </w:p>
    <w:p>
      <w:pPr>
        <w:pStyle w:val="ListBullet"/>
      </w:pPr>
      <w:r>
        <w:t>Bilirkişi incelemesi</w:t>
      </w:r>
    </w:p>
    <w:p>
      <w:pPr>
        <w:pStyle w:val="ListBullet"/>
      </w:pPr>
      <w:r>
        <w:t>Adli raporlar ve resmi yazışmalar</w:t>
      </w:r>
    </w:p>
    <w:p>
      <w:pPr>
        <w:pStyle w:val="ListBullet"/>
      </w:pPr>
      <w:r>
        <w:t>Lehe tanık beyanları</w:t>
      </w:r>
    </w:p>
    <w:p>
      <w:pPr>
        <w:pStyle w:val="ListBullet"/>
      </w:pPr>
      <w:r>
        <w:t>Her türlü yasal delil</w:t>
      </w:r>
    </w:p>
    <w:p>
      <w:pPr>
        <w:pStyle w:val="Heading2"/>
      </w:pPr>
      <w:r>
        <w:t>SONUÇ VE TALEP</w:t>
      </w:r>
    </w:p>
    <w:p>
      <w:pPr>
        <w:pStyle w:val="ListNumber"/>
      </w:pPr>
      <w:r>
        <w:t>Müvekkil hakkında mahkûmiyete yeterli kesin ve inandırıcı delil bulunmadığından beraatine,</w:t>
      </w:r>
    </w:p>
    <w:p>
      <w:pPr>
        <w:pStyle w:val="ListNumber"/>
      </w:pPr>
      <w:r>
        <w:t>Eksik araştırmaların tamamlanmasına ve lehe delillerin toplanmasına,</w:t>
      </w:r>
    </w:p>
    <w:p>
      <w:pPr>
        <w:pStyle w:val="ListNumber"/>
      </w:pPr>
      <w:r>
        <w:t>Yargılama giderleri ve vekâlet ücretinin kanuna uygun şekilde değerlendirilmesine karar verilmesini saygıyla arz ve talep ederiz.</w:t>
      </w:r>
    </w:p>
    <w:p>
      <w:r>
        <w:rPr>
          <w:b/>
        </w:rPr>
        <w:t>Tarih:</w:t>
      </w:r>
      <w:r>
        <w:t xml:space="preserve"> .../.../2026</w:t>
      </w:r>
    </w:p>
    <w:p>
      <w:r>
        <w:rPr>
          <w:b/>
        </w:rPr>
        <w:t>Sanık / Müdafii:</w:t>
      </w:r>
      <w:r>
        <w:t xml:space="preserve"> Ad Soyad - İmza</w:t>
      </w:r>
    </w:p>
    <w:p>
      <w:r>
        <w:rPr>
          <w:b/>
        </w:rPr>
        <w:t xml:space="preserve">Not: </w:t>
      </w:r>
      <w:r>
        <w:t>Bu dilekçe genel örnektir. Somut olay, iddianame, deliller, süreler ve mahkeme aşamasına göre düzenlenmelidir. Hukuki danışmanlık yerine geçmez.</w:t>
      </w:r>
    </w:p>
    <w:sectPr w:rsidR="00FC693F" w:rsidRPr="0006063C" w:rsidSect="00034616">
      <w:pgSz w:w="12240" w:h="15840"/>
      <w:pgMar w:top="1247" w:right="1247" w:bottom="1247"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